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FF96" w14:textId="174EE48D" w:rsidR="000C337D" w:rsidRDefault="000C337D" w:rsidP="004D19B1">
      <w:pPr>
        <w:spacing w:line="276" w:lineRule="auto"/>
        <w:ind w:left="-2410"/>
        <w:jc w:val="both"/>
        <w:rPr>
          <w:rFonts w:ascii="Helvetica" w:hAnsi="Helvetica"/>
          <w:b/>
          <w:bCs/>
          <w:iCs/>
          <w:noProof/>
          <w:sz w:val="28"/>
          <w:szCs w:val="26"/>
        </w:rPr>
      </w:pPr>
      <w:r>
        <w:rPr>
          <w:rFonts w:ascii="Helvetica" w:hAnsi="Helvetica"/>
          <w:b/>
          <w:bCs/>
          <w:iCs/>
          <w:noProof/>
          <w:sz w:val="28"/>
          <w:szCs w:val="26"/>
        </w:rPr>
        <w:t>Beghelli</w:t>
      </w:r>
      <w:r w:rsidR="006B1FDE">
        <w:rPr>
          <w:rFonts w:ascii="Helvetica" w:hAnsi="Helvetica"/>
          <w:b/>
          <w:bCs/>
          <w:iCs/>
          <w:noProof/>
          <w:sz w:val="28"/>
          <w:szCs w:val="26"/>
        </w:rPr>
        <w:t xml:space="preserve"> tra i </w:t>
      </w:r>
      <w:r w:rsidR="00360B7C">
        <w:rPr>
          <w:rFonts w:ascii="Helvetica" w:hAnsi="Helvetica"/>
          <w:b/>
          <w:bCs/>
          <w:iCs/>
          <w:sz w:val="28"/>
          <w:szCs w:val="26"/>
        </w:rPr>
        <w:t>leader</w:t>
      </w:r>
      <w:r w:rsidR="007A43D5">
        <w:rPr>
          <w:rFonts w:ascii="Helvetica" w:hAnsi="Helvetica"/>
          <w:b/>
          <w:bCs/>
          <w:iCs/>
          <w:noProof/>
          <w:sz w:val="28"/>
          <w:szCs w:val="26"/>
        </w:rPr>
        <w:t xml:space="preserve"> della sostenibilità 202</w:t>
      </w:r>
      <w:r w:rsidR="000C3936">
        <w:rPr>
          <w:rFonts w:ascii="Helvetica" w:hAnsi="Helvetica"/>
          <w:b/>
          <w:bCs/>
          <w:iCs/>
          <w:noProof/>
          <w:sz w:val="28"/>
          <w:szCs w:val="26"/>
        </w:rPr>
        <w:t>5</w:t>
      </w:r>
      <w:r w:rsidR="007A43D5">
        <w:rPr>
          <w:rFonts w:ascii="Helvetica" w:hAnsi="Helvetica"/>
          <w:b/>
          <w:bCs/>
          <w:iCs/>
          <w:noProof/>
          <w:sz w:val="28"/>
          <w:szCs w:val="26"/>
        </w:rPr>
        <w:t xml:space="preserve"> per Il Sole 24 Ore - Statista</w:t>
      </w:r>
      <w:r w:rsidR="00BB7C46">
        <w:rPr>
          <w:rFonts w:ascii="Helvetica" w:hAnsi="Helvetica"/>
          <w:b/>
          <w:bCs/>
          <w:iCs/>
          <w:noProof/>
          <w:sz w:val="28"/>
          <w:szCs w:val="26"/>
        </w:rPr>
        <w:t>.</w:t>
      </w:r>
    </w:p>
    <w:p w14:paraId="70C8E259" w14:textId="77777777" w:rsidR="000C337D" w:rsidRDefault="000C337D" w:rsidP="009F27D9">
      <w:pPr>
        <w:suppressAutoHyphens/>
        <w:spacing w:line="260" w:lineRule="exact"/>
        <w:jc w:val="both"/>
        <w:rPr>
          <w:rFonts w:ascii="Helvetica" w:hAnsi="Helvetica" w:cs="Arial"/>
          <w:b/>
          <w:i/>
          <w:iCs/>
          <w:color w:val="222222"/>
          <w:sz w:val="20"/>
        </w:rPr>
      </w:pPr>
    </w:p>
    <w:p w14:paraId="18AF9B3D" w14:textId="0DE786F6" w:rsidR="00BB7C46" w:rsidRPr="008D478E" w:rsidRDefault="000E50B5" w:rsidP="008D478E">
      <w:pPr>
        <w:pStyle w:val="Paragrafoelenco"/>
        <w:numPr>
          <w:ilvl w:val="0"/>
          <w:numId w:val="4"/>
        </w:numPr>
        <w:suppressAutoHyphens/>
        <w:spacing w:line="260" w:lineRule="exact"/>
        <w:jc w:val="both"/>
        <w:rPr>
          <w:rFonts w:ascii="Helvetica" w:hAnsi="Helvetica" w:cs="Arial"/>
          <w:b/>
          <w:color w:val="222222"/>
          <w:sz w:val="20"/>
        </w:rPr>
      </w:pPr>
      <w:r w:rsidRPr="008D478E">
        <w:rPr>
          <w:rFonts w:ascii="Helvetica" w:hAnsi="Helvetica" w:cs="Arial"/>
          <w:b/>
          <w:color w:val="222222"/>
          <w:sz w:val="20"/>
        </w:rPr>
        <w:t>Confermata</w:t>
      </w:r>
      <w:r w:rsidR="006B1FDE" w:rsidRPr="008D478E">
        <w:rPr>
          <w:rFonts w:ascii="Helvetica" w:hAnsi="Helvetica" w:cs="Arial"/>
          <w:b/>
          <w:color w:val="222222"/>
          <w:sz w:val="20"/>
        </w:rPr>
        <w:t xml:space="preserve"> </w:t>
      </w:r>
      <w:r w:rsidR="002B70E6" w:rsidRPr="008D478E">
        <w:rPr>
          <w:rFonts w:ascii="Helvetica" w:hAnsi="Helvetica" w:cs="Arial"/>
          <w:b/>
          <w:color w:val="222222"/>
          <w:sz w:val="20"/>
        </w:rPr>
        <w:t>per il quinto anno consecutivo</w:t>
      </w:r>
      <w:r w:rsidR="006B1FDE" w:rsidRPr="008D478E">
        <w:rPr>
          <w:rFonts w:ascii="Helvetica" w:hAnsi="Helvetica" w:cs="Arial"/>
          <w:b/>
          <w:color w:val="222222"/>
          <w:sz w:val="20"/>
        </w:rPr>
        <w:t xml:space="preserve"> la valutazione positiva delle performance ESG ambientali, sociali e di governance dell’azienda.</w:t>
      </w:r>
    </w:p>
    <w:p w14:paraId="305D7180" w14:textId="77777777" w:rsidR="008D478E" w:rsidRPr="00977F93" w:rsidRDefault="008D478E" w:rsidP="00977F93">
      <w:pPr>
        <w:rPr>
          <w:rFonts w:ascii="Helvetica" w:hAnsi="Helvetica" w:cs="Arial"/>
          <w:b/>
          <w:i/>
          <w:iCs/>
          <w:noProof/>
          <w:color w:val="222222"/>
          <w:sz w:val="20"/>
        </w:rPr>
      </w:pPr>
    </w:p>
    <w:p w14:paraId="494327DF" w14:textId="77777777" w:rsidR="008D478E" w:rsidRPr="008D478E" w:rsidRDefault="008D478E" w:rsidP="008D478E">
      <w:pPr>
        <w:pStyle w:val="Paragrafoelenco"/>
        <w:suppressAutoHyphens/>
        <w:spacing w:line="260" w:lineRule="exact"/>
        <w:ind w:left="-2552"/>
        <w:jc w:val="both"/>
        <w:rPr>
          <w:rFonts w:ascii="Helvetica" w:hAnsi="Helvetica" w:cs="Arial"/>
          <w:b/>
          <w:i/>
          <w:iCs/>
          <w:color w:val="222222"/>
          <w:sz w:val="20"/>
        </w:rPr>
      </w:pPr>
    </w:p>
    <w:p w14:paraId="2645A622" w14:textId="1F5A71F4" w:rsidR="0082331E" w:rsidRDefault="000C337D" w:rsidP="0082331E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FD37EA">
        <w:rPr>
          <w:rFonts w:ascii="Helvetica" w:hAnsi="Helvetica"/>
          <w:i/>
          <w:noProof/>
          <w:sz w:val="20"/>
          <w:szCs w:val="20"/>
        </w:rPr>
        <w:t>Bologna,</w:t>
      </w:r>
      <w:r w:rsidR="004C6A2E">
        <w:rPr>
          <w:rFonts w:ascii="Helvetica" w:hAnsi="Helvetica"/>
          <w:i/>
          <w:noProof/>
          <w:sz w:val="20"/>
          <w:szCs w:val="20"/>
        </w:rPr>
        <w:t xml:space="preserve"> 17 </w:t>
      </w:r>
      <w:r w:rsidRPr="00FD37EA">
        <w:rPr>
          <w:rFonts w:ascii="Helvetica" w:hAnsi="Helvetica"/>
          <w:i/>
          <w:noProof/>
          <w:sz w:val="20"/>
          <w:szCs w:val="20"/>
        </w:rPr>
        <w:t xml:space="preserve"> </w:t>
      </w:r>
      <w:r w:rsidR="0053230F">
        <w:rPr>
          <w:rFonts w:ascii="Helvetica" w:hAnsi="Helvetica"/>
          <w:i/>
          <w:noProof/>
          <w:sz w:val="20"/>
          <w:szCs w:val="20"/>
        </w:rPr>
        <w:t>luglio</w:t>
      </w:r>
      <w:r w:rsidR="000C3936">
        <w:rPr>
          <w:rFonts w:ascii="Helvetica" w:hAnsi="Helvetica"/>
          <w:i/>
          <w:noProof/>
          <w:sz w:val="20"/>
          <w:szCs w:val="20"/>
        </w:rPr>
        <w:t xml:space="preserve"> 2025</w:t>
      </w:r>
      <w:r w:rsidRPr="00FD37EA">
        <w:rPr>
          <w:rFonts w:ascii="Helvetica" w:hAnsi="Helvetica"/>
          <w:i/>
          <w:noProof/>
          <w:sz w:val="20"/>
          <w:szCs w:val="20"/>
        </w:rPr>
        <w:t>.</w:t>
      </w:r>
      <w:r w:rsidRPr="006B7755">
        <w:rPr>
          <w:rFonts w:ascii="Helvetica" w:hAnsi="Helvetica"/>
          <w:noProof/>
          <w:sz w:val="20"/>
          <w:szCs w:val="20"/>
        </w:rPr>
        <w:t xml:space="preserve"> </w:t>
      </w:r>
    </w:p>
    <w:p w14:paraId="674D6853" w14:textId="77777777" w:rsidR="0082331E" w:rsidRDefault="0082331E" w:rsidP="0082331E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12656069" w14:textId="291EE1F8" w:rsidR="00790AC2" w:rsidRDefault="00790AC2" w:rsidP="0082331E">
      <w:pPr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</w:rPr>
        <w:t xml:space="preserve">Beghelli si conferma Leader della </w:t>
      </w:r>
      <w:r w:rsidR="004C6A2E">
        <w:rPr>
          <w:rFonts w:ascii="Helvetica" w:hAnsi="Helvetica"/>
          <w:noProof/>
          <w:sz w:val="20"/>
        </w:rPr>
        <w:t>so</w:t>
      </w:r>
      <w:r>
        <w:rPr>
          <w:rFonts w:ascii="Helvetica" w:hAnsi="Helvetica"/>
          <w:noProof/>
          <w:sz w:val="20"/>
        </w:rPr>
        <w:t>stenibilità per il 202</w:t>
      </w:r>
      <w:r w:rsidR="000C3936">
        <w:rPr>
          <w:rFonts w:ascii="Helvetica" w:hAnsi="Helvetica"/>
          <w:noProof/>
          <w:sz w:val="20"/>
        </w:rPr>
        <w:t>5</w:t>
      </w:r>
      <w:r>
        <w:rPr>
          <w:rFonts w:ascii="Helvetica" w:hAnsi="Helvetica"/>
          <w:noProof/>
          <w:sz w:val="20"/>
        </w:rPr>
        <w:t>.</w:t>
      </w:r>
      <w:r w:rsidR="00FD37EA">
        <w:rPr>
          <w:rFonts w:ascii="Helvetica" w:hAnsi="Helvetica"/>
          <w:noProof/>
          <w:sz w:val="20"/>
        </w:rPr>
        <w:t xml:space="preserve"> È</w:t>
      </w:r>
      <w:r>
        <w:rPr>
          <w:rFonts w:ascii="Helvetica" w:hAnsi="Helvetica"/>
          <w:noProof/>
          <w:sz w:val="20"/>
        </w:rPr>
        <w:t xml:space="preserve"> arrivato anche quest’anno il riconoscimento da parte de Il Sole 24 Ore di includere l’azi</w:t>
      </w:r>
      <w:r w:rsidR="00512021">
        <w:rPr>
          <w:rFonts w:ascii="Helvetica" w:hAnsi="Helvetica"/>
          <w:noProof/>
          <w:sz w:val="20"/>
        </w:rPr>
        <w:t>en</w:t>
      </w:r>
      <w:r>
        <w:rPr>
          <w:rFonts w:ascii="Helvetica" w:hAnsi="Helvetica"/>
          <w:noProof/>
          <w:sz w:val="20"/>
        </w:rPr>
        <w:t xml:space="preserve">da bolognese nella lista delle </w:t>
      </w:r>
      <w:r w:rsidRPr="00363782">
        <w:rPr>
          <w:rFonts w:ascii="Helvetica" w:hAnsi="Helvetica"/>
          <w:b/>
          <w:bCs/>
          <w:noProof/>
          <w:sz w:val="20"/>
        </w:rPr>
        <w:t>2</w:t>
      </w:r>
      <w:r w:rsidR="000C3936">
        <w:rPr>
          <w:rFonts w:ascii="Helvetica" w:hAnsi="Helvetica"/>
          <w:b/>
          <w:bCs/>
          <w:noProof/>
          <w:sz w:val="20"/>
        </w:rPr>
        <w:t>0</w:t>
      </w:r>
      <w:r w:rsidRPr="00363782">
        <w:rPr>
          <w:rFonts w:ascii="Helvetica" w:hAnsi="Helvetica"/>
          <w:b/>
          <w:bCs/>
          <w:noProof/>
          <w:sz w:val="20"/>
        </w:rPr>
        <w:t xml:space="preserve">0 </w:t>
      </w:r>
      <w:r w:rsidR="00FD37EA">
        <w:rPr>
          <w:rFonts w:ascii="Helvetica" w:hAnsi="Helvetica"/>
          <w:b/>
          <w:bCs/>
          <w:noProof/>
          <w:sz w:val="20"/>
        </w:rPr>
        <w:t xml:space="preserve">grandi </w:t>
      </w:r>
      <w:r w:rsidRPr="00363782">
        <w:rPr>
          <w:rFonts w:ascii="Helvetica" w:hAnsi="Helvetica"/>
          <w:b/>
          <w:bCs/>
          <w:noProof/>
          <w:sz w:val="20"/>
        </w:rPr>
        <w:t xml:space="preserve">aziende italiane </w:t>
      </w:r>
      <w:r w:rsidR="002B70E6" w:rsidRPr="002B70E6">
        <w:rPr>
          <w:rFonts w:ascii="Helvetica" w:hAnsi="Helvetica"/>
          <w:noProof/>
          <w:sz w:val="20"/>
        </w:rPr>
        <w:t>che si distinguono maggiormente per l’impegno a favore dei propri dipendenti, dell’ambiente e della società</w:t>
      </w:r>
      <w:r w:rsidR="001338B2" w:rsidRPr="002B70E6">
        <w:rPr>
          <w:rFonts w:ascii="Helvetica" w:hAnsi="Helvetica"/>
          <w:noProof/>
          <w:sz w:val="20"/>
        </w:rPr>
        <w:t>.</w:t>
      </w:r>
    </w:p>
    <w:p w14:paraId="77463243" w14:textId="77777777" w:rsidR="00790AC2" w:rsidRDefault="00790AC2" w:rsidP="0082331E">
      <w:pPr>
        <w:ind w:left="-2552"/>
        <w:jc w:val="both"/>
        <w:rPr>
          <w:rFonts w:ascii="Helvetica" w:hAnsi="Helvetica"/>
          <w:noProof/>
          <w:sz w:val="20"/>
        </w:rPr>
      </w:pPr>
    </w:p>
    <w:p w14:paraId="5462EE15" w14:textId="593E2FA1" w:rsidR="002B70E6" w:rsidRPr="002B70E6" w:rsidRDefault="006B1FDE" w:rsidP="000E50B5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  <w:szCs w:val="20"/>
        </w:rPr>
        <w:t>Giunto alla qu</w:t>
      </w:r>
      <w:r w:rsidR="000C3936">
        <w:rPr>
          <w:rFonts w:ascii="Helvetica" w:hAnsi="Helvetica"/>
          <w:noProof/>
          <w:sz w:val="20"/>
          <w:szCs w:val="20"/>
        </w:rPr>
        <w:t>in</w:t>
      </w:r>
      <w:r w:rsidR="00F870F4">
        <w:rPr>
          <w:rFonts w:ascii="Helvetica" w:hAnsi="Helvetica"/>
          <w:noProof/>
          <w:sz w:val="20"/>
          <w:szCs w:val="20"/>
        </w:rPr>
        <w:t>t</w:t>
      </w:r>
      <w:r>
        <w:rPr>
          <w:rFonts w:ascii="Helvetica" w:hAnsi="Helvetica"/>
          <w:noProof/>
          <w:sz w:val="20"/>
          <w:szCs w:val="20"/>
        </w:rPr>
        <w:t xml:space="preserve">a edizione, il </w:t>
      </w:r>
      <w:r w:rsidR="00D62A30" w:rsidRPr="00D62A30">
        <w:rPr>
          <w:rFonts w:ascii="Helvetica" w:hAnsi="Helvetica"/>
          <w:b/>
          <w:bCs/>
          <w:noProof/>
          <w:sz w:val="20"/>
          <w:szCs w:val="20"/>
        </w:rPr>
        <w:t xml:space="preserve">Rapporto </w:t>
      </w:r>
      <w:r w:rsidR="00CD6676">
        <w:rPr>
          <w:rFonts w:ascii="Helvetica" w:hAnsi="Helvetica"/>
          <w:b/>
          <w:bCs/>
          <w:noProof/>
          <w:sz w:val="20"/>
          <w:szCs w:val="20"/>
        </w:rPr>
        <w:t>L</w:t>
      </w:r>
      <w:r w:rsidR="00D62A30" w:rsidRPr="00D62A30">
        <w:rPr>
          <w:rFonts w:ascii="Helvetica" w:hAnsi="Helvetica"/>
          <w:b/>
          <w:bCs/>
          <w:noProof/>
          <w:sz w:val="20"/>
          <w:szCs w:val="20"/>
        </w:rPr>
        <w:t>eader della Sostenibilità</w:t>
      </w:r>
      <w:r w:rsidR="00D62A30">
        <w:rPr>
          <w:rFonts w:ascii="Helvetica" w:hAnsi="Helvetica"/>
          <w:noProof/>
          <w:sz w:val="20"/>
          <w:szCs w:val="20"/>
        </w:rPr>
        <w:t xml:space="preserve"> </w:t>
      </w:r>
      <w:r w:rsidR="00C522B2">
        <w:rPr>
          <w:rFonts w:ascii="Helvetica" w:hAnsi="Helvetica"/>
          <w:noProof/>
          <w:sz w:val="20"/>
          <w:szCs w:val="20"/>
        </w:rPr>
        <w:t xml:space="preserve">nasce dalla collaborazione </w:t>
      </w:r>
      <w:r w:rsidR="004C6A2E">
        <w:rPr>
          <w:rFonts w:ascii="Helvetica" w:hAnsi="Helvetica"/>
          <w:noProof/>
          <w:sz w:val="20"/>
          <w:szCs w:val="20"/>
        </w:rPr>
        <w:t>t</w:t>
      </w:r>
      <w:r w:rsidR="00C522B2">
        <w:rPr>
          <w:rFonts w:ascii="Helvetica" w:hAnsi="Helvetica"/>
          <w:noProof/>
          <w:sz w:val="20"/>
          <w:szCs w:val="20"/>
        </w:rPr>
        <w:t xml:space="preserve">ra </w:t>
      </w:r>
      <w:r w:rsidR="00D62A30">
        <w:rPr>
          <w:rFonts w:ascii="Helvetica" w:hAnsi="Helvetica"/>
          <w:noProof/>
          <w:sz w:val="20"/>
          <w:szCs w:val="20"/>
        </w:rPr>
        <w:t xml:space="preserve">Il Sole 24 Ore </w:t>
      </w:r>
      <w:r w:rsidR="00C522B2">
        <w:rPr>
          <w:rFonts w:ascii="Helvetica" w:hAnsi="Helvetica"/>
          <w:noProof/>
          <w:sz w:val="20"/>
          <w:szCs w:val="20"/>
        </w:rPr>
        <w:t xml:space="preserve">e </w:t>
      </w:r>
      <w:r w:rsidR="001338B2">
        <w:rPr>
          <w:rFonts w:ascii="Helvetica" w:hAnsi="Helvetica"/>
          <w:noProof/>
          <w:sz w:val="20"/>
          <w:szCs w:val="20"/>
        </w:rPr>
        <w:t>l’istituto indipenden</w:t>
      </w:r>
      <w:r w:rsidR="00927113">
        <w:rPr>
          <w:rFonts w:ascii="Helvetica" w:hAnsi="Helvetica"/>
          <w:noProof/>
          <w:sz w:val="20"/>
          <w:szCs w:val="20"/>
        </w:rPr>
        <w:t>te</w:t>
      </w:r>
      <w:r w:rsidR="001338B2">
        <w:rPr>
          <w:rFonts w:ascii="Helvetica" w:hAnsi="Helvetica"/>
          <w:noProof/>
          <w:sz w:val="20"/>
          <w:szCs w:val="20"/>
        </w:rPr>
        <w:t xml:space="preserve"> di ricerca tedesco</w:t>
      </w:r>
      <w:r w:rsidR="000C3936" w:rsidRPr="00216F1D">
        <w:rPr>
          <w:rFonts w:ascii="Helvetica" w:hAnsi="Helvetica"/>
          <w:noProof/>
          <w:sz w:val="20"/>
        </w:rPr>
        <w:t xml:space="preserve"> </w:t>
      </w:r>
      <w:r w:rsidR="00D62A30" w:rsidRPr="00216F1D">
        <w:rPr>
          <w:rFonts w:ascii="Helvetica" w:hAnsi="Helvetica"/>
          <w:noProof/>
          <w:sz w:val="20"/>
        </w:rPr>
        <w:t>Statista</w:t>
      </w:r>
      <w:r w:rsidR="000C3936" w:rsidRPr="00216F1D">
        <w:rPr>
          <w:rFonts w:ascii="Helvetica" w:hAnsi="Helvetica"/>
          <w:noProof/>
          <w:sz w:val="20"/>
        </w:rPr>
        <w:t>, specializzat</w:t>
      </w:r>
      <w:r w:rsidR="00F870F4">
        <w:rPr>
          <w:rFonts w:ascii="Helvetica" w:hAnsi="Helvetica"/>
          <w:noProof/>
          <w:sz w:val="20"/>
        </w:rPr>
        <w:t>o</w:t>
      </w:r>
      <w:r w:rsidR="000C3936" w:rsidRPr="00216F1D">
        <w:rPr>
          <w:rFonts w:ascii="Helvetica" w:hAnsi="Helvetica"/>
          <w:noProof/>
          <w:sz w:val="20"/>
        </w:rPr>
        <w:t xml:space="preserve"> in ranking e analisi di dati aziendali</w:t>
      </w:r>
      <w:r w:rsidR="002B70E6">
        <w:rPr>
          <w:rFonts w:ascii="Helvetica" w:hAnsi="Helvetica"/>
          <w:noProof/>
          <w:sz w:val="20"/>
        </w:rPr>
        <w:t xml:space="preserve">, con l’obiettivo di far conoscere quali sono le </w:t>
      </w:r>
      <w:r w:rsidR="002B70E6" w:rsidRPr="002B70E6">
        <w:rPr>
          <w:rFonts w:ascii="Helvetica" w:hAnsi="Helvetica"/>
          <w:noProof/>
          <w:sz w:val="20"/>
        </w:rPr>
        <w:t xml:space="preserve">aziende </w:t>
      </w:r>
      <w:r w:rsidR="002B70E6" w:rsidRPr="002B70E6">
        <w:rPr>
          <w:rFonts w:ascii="Helvetica" w:hAnsi="Helvetica"/>
          <w:sz w:val="20"/>
        </w:rPr>
        <w:t>con</w:t>
      </w:r>
      <w:r w:rsidR="002B70E6" w:rsidRPr="002B70E6">
        <w:rPr>
          <w:rFonts w:ascii="Helvetica" w:hAnsi="Helvetica"/>
          <w:noProof/>
          <w:sz w:val="20"/>
        </w:rPr>
        <w:t xml:space="preserve"> la maggiore attenzione alle tematiche ambientali e sociali.</w:t>
      </w:r>
    </w:p>
    <w:p w14:paraId="3767E077" w14:textId="16D0DA40" w:rsidR="00C522B2" w:rsidRDefault="00216F1D" w:rsidP="006B1FDE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216F1D">
        <w:rPr>
          <w:rFonts w:ascii="Helvetica" w:hAnsi="Helvetica"/>
          <w:noProof/>
          <w:sz w:val="20"/>
        </w:rPr>
        <w:t>Lo studio</w:t>
      </w:r>
      <w:r w:rsidR="00C522B2">
        <w:rPr>
          <w:rFonts w:ascii="Helvetica" w:hAnsi="Helvetica"/>
          <w:noProof/>
          <w:sz w:val="20"/>
          <w:szCs w:val="20"/>
        </w:rPr>
        <w:t xml:space="preserve"> ha </w:t>
      </w:r>
      <w:r w:rsidR="001F6AB8">
        <w:rPr>
          <w:rFonts w:ascii="Helvetica" w:hAnsi="Helvetica"/>
          <w:noProof/>
          <w:sz w:val="20"/>
          <w:szCs w:val="20"/>
        </w:rPr>
        <w:t xml:space="preserve">identificato </w:t>
      </w:r>
      <w:r w:rsidR="000C3936">
        <w:rPr>
          <w:rFonts w:ascii="Helvetica" w:hAnsi="Helvetica"/>
          <w:noProof/>
          <w:sz w:val="20"/>
          <w:szCs w:val="20"/>
        </w:rPr>
        <w:t xml:space="preserve">200 </w:t>
      </w:r>
      <w:r w:rsidR="00C522B2">
        <w:rPr>
          <w:rFonts w:ascii="Helvetica" w:hAnsi="Helvetica"/>
          <w:noProof/>
          <w:sz w:val="20"/>
          <w:szCs w:val="20"/>
        </w:rPr>
        <w:t xml:space="preserve">aziende grandi e </w:t>
      </w:r>
      <w:r w:rsidR="000C3936">
        <w:rPr>
          <w:rFonts w:ascii="Helvetica" w:hAnsi="Helvetica"/>
          <w:noProof/>
          <w:sz w:val="20"/>
          <w:szCs w:val="20"/>
        </w:rPr>
        <w:t xml:space="preserve">40 </w:t>
      </w:r>
      <w:r w:rsidR="00C522B2">
        <w:rPr>
          <w:rFonts w:ascii="Helvetica" w:hAnsi="Helvetica"/>
          <w:noProof/>
          <w:sz w:val="20"/>
          <w:szCs w:val="20"/>
        </w:rPr>
        <w:t>m</w:t>
      </w:r>
      <w:r w:rsidR="00CD6676">
        <w:rPr>
          <w:rFonts w:ascii="Helvetica" w:hAnsi="Helvetica"/>
          <w:noProof/>
          <w:sz w:val="20"/>
          <w:szCs w:val="20"/>
        </w:rPr>
        <w:t>e</w:t>
      </w:r>
      <w:r w:rsidR="00C522B2">
        <w:rPr>
          <w:rFonts w:ascii="Helvetica" w:hAnsi="Helvetica"/>
          <w:noProof/>
          <w:sz w:val="20"/>
          <w:szCs w:val="20"/>
        </w:rPr>
        <w:t xml:space="preserve">dio-piccole di </w:t>
      </w:r>
      <w:r w:rsidR="000C3936">
        <w:rPr>
          <w:rFonts w:ascii="Helvetica" w:hAnsi="Helvetica"/>
          <w:noProof/>
          <w:sz w:val="20"/>
          <w:szCs w:val="20"/>
        </w:rPr>
        <w:t>24</w:t>
      </w:r>
      <w:r w:rsidR="00C522B2">
        <w:rPr>
          <w:rFonts w:ascii="Helvetica" w:hAnsi="Helvetica"/>
          <w:noProof/>
          <w:sz w:val="20"/>
          <w:szCs w:val="20"/>
        </w:rPr>
        <w:t xml:space="preserve"> settor</w:t>
      </w:r>
      <w:r w:rsidR="001F6AB8">
        <w:rPr>
          <w:rFonts w:ascii="Helvetica" w:hAnsi="Helvetica"/>
          <w:noProof/>
          <w:sz w:val="20"/>
          <w:szCs w:val="20"/>
        </w:rPr>
        <w:t xml:space="preserve">i </w:t>
      </w:r>
      <w:r w:rsidR="001F6AB8" w:rsidRPr="002B70E6">
        <w:rPr>
          <w:rFonts w:ascii="Helvetica" w:hAnsi="Helvetica"/>
          <w:noProof/>
          <w:sz w:val="20"/>
        </w:rPr>
        <w:t xml:space="preserve">che </w:t>
      </w:r>
      <w:r w:rsidR="001F6AB8" w:rsidRPr="0082331E">
        <w:rPr>
          <w:rFonts w:ascii="Helvetica" w:hAnsi="Helvetica"/>
          <w:noProof/>
          <w:sz w:val="20"/>
          <w:szCs w:val="20"/>
        </w:rPr>
        <w:t>si distinguono per le loro pratiche sostenibili e responsabili</w:t>
      </w:r>
      <w:r w:rsidR="001F6AB8">
        <w:rPr>
          <w:rFonts w:ascii="Helvetica" w:hAnsi="Helvetica"/>
          <w:noProof/>
          <w:sz w:val="20"/>
          <w:szCs w:val="20"/>
        </w:rPr>
        <w:t xml:space="preserve">, riconoscendone il </w:t>
      </w:r>
      <w:r w:rsidR="001F6AB8" w:rsidRPr="002B70E6">
        <w:rPr>
          <w:rFonts w:ascii="Helvetica" w:hAnsi="Helvetica"/>
          <w:noProof/>
          <w:sz w:val="20"/>
        </w:rPr>
        <w:t>contribu</w:t>
      </w:r>
      <w:r w:rsidR="001F6AB8">
        <w:rPr>
          <w:rFonts w:ascii="Helvetica" w:hAnsi="Helvetica"/>
          <w:noProof/>
          <w:sz w:val="20"/>
        </w:rPr>
        <w:t>t</w:t>
      </w:r>
      <w:r w:rsidR="001F6AB8" w:rsidRPr="002B70E6">
        <w:rPr>
          <w:rFonts w:ascii="Helvetica" w:hAnsi="Helvetica"/>
          <w:noProof/>
          <w:sz w:val="20"/>
        </w:rPr>
        <w:t>o a un’economia rispettosa e sostenibile</w:t>
      </w:r>
      <w:r w:rsidR="001F6AB8">
        <w:rPr>
          <w:rFonts w:ascii="Helvetica" w:hAnsi="Helvetica"/>
          <w:noProof/>
          <w:sz w:val="20"/>
          <w:szCs w:val="20"/>
        </w:rPr>
        <w:t>.</w:t>
      </w:r>
    </w:p>
    <w:p w14:paraId="0AE8D6A5" w14:textId="77777777" w:rsidR="0082331E" w:rsidRDefault="0082331E" w:rsidP="0082331E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0240A0A9" w14:textId="337E1945" w:rsidR="004219F8" w:rsidRPr="000E50B5" w:rsidRDefault="000C337D" w:rsidP="000E50B5">
      <w:pPr>
        <w:ind w:left="-2552"/>
        <w:jc w:val="both"/>
        <w:rPr>
          <w:rFonts w:ascii="Helvetica" w:hAnsi="Helvetica"/>
          <w:bCs/>
          <w:i/>
          <w:iCs/>
          <w:noProof/>
          <w:sz w:val="20"/>
          <w:szCs w:val="20"/>
        </w:rPr>
      </w:pPr>
      <w:r w:rsidRPr="00F26F5A">
        <w:rPr>
          <w:rFonts w:ascii="Helvetica" w:hAnsi="Helvetica"/>
          <w:i/>
          <w:iCs/>
          <w:noProof/>
          <w:sz w:val="20"/>
          <w:szCs w:val="20"/>
        </w:rPr>
        <w:t>“</w:t>
      </w:r>
      <w:r w:rsidR="0082331E">
        <w:rPr>
          <w:rFonts w:ascii="Helvetica" w:hAnsi="Helvetica"/>
          <w:bCs/>
          <w:i/>
          <w:iCs/>
          <w:noProof/>
          <w:sz w:val="20"/>
          <w:szCs w:val="20"/>
        </w:rPr>
        <w:t xml:space="preserve">Un riconoscimento importante che ci </w:t>
      </w:r>
      <w:r w:rsidR="00435EE0">
        <w:rPr>
          <w:rFonts w:ascii="Helvetica" w:hAnsi="Helvetica"/>
          <w:bCs/>
          <w:i/>
          <w:iCs/>
          <w:noProof/>
          <w:sz w:val="20"/>
          <w:szCs w:val="20"/>
        </w:rPr>
        <w:t>vede a fianco</w:t>
      </w:r>
      <w:r w:rsidR="0082331E">
        <w:rPr>
          <w:rFonts w:ascii="Helvetica" w:hAnsi="Helvetica"/>
          <w:bCs/>
          <w:i/>
          <w:iCs/>
          <w:noProof/>
          <w:sz w:val="20"/>
          <w:szCs w:val="20"/>
        </w:rPr>
        <w:t xml:space="preserve"> </w:t>
      </w:r>
      <w:r w:rsidR="00435EE0">
        <w:rPr>
          <w:rFonts w:ascii="Helvetica" w:hAnsi="Helvetica"/>
          <w:bCs/>
          <w:i/>
          <w:iCs/>
          <w:noProof/>
          <w:sz w:val="20"/>
          <w:szCs w:val="20"/>
        </w:rPr>
        <w:t>di</w:t>
      </w:r>
      <w:r w:rsidR="0082331E">
        <w:rPr>
          <w:rFonts w:ascii="Helvetica" w:hAnsi="Helvetica"/>
          <w:bCs/>
          <w:i/>
          <w:iCs/>
          <w:noProof/>
          <w:sz w:val="20"/>
          <w:szCs w:val="20"/>
        </w:rPr>
        <w:t xml:space="preserve"> grandi aziende del panorama industriale e non solo </w:t>
      </w:r>
      <w:r w:rsidR="009A60AF">
        <w:rPr>
          <w:rFonts w:ascii="Helvetica" w:hAnsi="Helvetica"/>
          <w:bCs/>
          <w:i/>
          <w:iCs/>
          <w:noProof/>
          <w:sz w:val="20"/>
          <w:szCs w:val="20"/>
        </w:rPr>
        <w:t xml:space="preserve">nell’impegno verso </w:t>
      </w:r>
      <w:r w:rsidR="004219F8">
        <w:rPr>
          <w:rFonts w:ascii="Helvetica" w:hAnsi="Helvetica"/>
          <w:bCs/>
          <w:i/>
          <w:iCs/>
          <w:noProof/>
          <w:sz w:val="20"/>
          <w:szCs w:val="20"/>
        </w:rPr>
        <w:t xml:space="preserve">la </w:t>
      </w:r>
      <w:r w:rsidR="0082331E">
        <w:rPr>
          <w:rFonts w:ascii="Helvetica" w:hAnsi="Helvetica"/>
          <w:bCs/>
          <w:i/>
          <w:iCs/>
          <w:noProof/>
          <w:sz w:val="20"/>
          <w:szCs w:val="20"/>
        </w:rPr>
        <w:t>sostenibilità</w:t>
      </w:r>
      <w:r w:rsidR="009A60AF">
        <w:rPr>
          <w:rFonts w:ascii="Helvetica" w:hAnsi="Helvetica"/>
          <w:bCs/>
          <w:i/>
          <w:iCs/>
          <w:noProof/>
          <w:sz w:val="20"/>
          <w:szCs w:val="20"/>
        </w:rPr>
        <w:t xml:space="preserve">. </w:t>
      </w:r>
      <w:r w:rsidR="004219F8" w:rsidRPr="004219F8">
        <w:rPr>
          <w:rFonts w:ascii="Helvetica" w:hAnsi="Helvetica"/>
          <w:bCs/>
          <w:i/>
          <w:iCs/>
          <w:noProof/>
          <w:sz w:val="20"/>
          <w:szCs w:val="20"/>
        </w:rPr>
        <w:t>In un contesto segnato dall’emer</w:t>
      </w:r>
      <w:r w:rsidR="000E50B5">
        <w:rPr>
          <w:rFonts w:ascii="Helvetica" w:hAnsi="Helvetica"/>
          <w:bCs/>
          <w:i/>
          <w:iCs/>
          <w:noProof/>
          <w:sz w:val="20"/>
          <w:szCs w:val="20"/>
        </w:rPr>
        <w:t>g</w:t>
      </w:r>
      <w:r w:rsidR="004219F8" w:rsidRPr="004219F8">
        <w:rPr>
          <w:rFonts w:ascii="Helvetica" w:hAnsi="Helvetica"/>
          <w:bCs/>
          <w:i/>
          <w:iCs/>
          <w:noProof/>
          <w:sz w:val="20"/>
          <w:szCs w:val="20"/>
        </w:rPr>
        <w:t xml:space="preserve">enza climatica, dagli obiettivi ambiziosi del Green Deal europeo e da una crescente attenzione dei consumatori verso prodotti a basso impatto ambientale, riteniamo che le imprese siano chiamate a svolgere un ruolo sempre più attivo nel guidare la transizione ecologica e nel contribuire a un futuro più sostenibile e attento al benessere </w:t>
      </w:r>
      <w:r w:rsidR="004219F8" w:rsidRPr="004219F8">
        <w:rPr>
          <w:rFonts w:ascii="Helvetica" w:hAnsi="Helvetica"/>
          <w:bCs/>
          <w:i/>
          <w:iCs/>
          <w:sz w:val="20"/>
          <w:szCs w:val="20"/>
        </w:rPr>
        <w:t>collettivo</w:t>
      </w:r>
      <w:r w:rsidR="004219F8" w:rsidRPr="004219F8">
        <w:rPr>
          <w:rFonts w:ascii="Helvetica" w:hAnsi="Helvetica"/>
          <w:bCs/>
          <w:i/>
          <w:iCs/>
          <w:noProof/>
          <w:sz w:val="20"/>
          <w:szCs w:val="20"/>
        </w:rPr>
        <w:t>”</w:t>
      </w:r>
      <w:r w:rsidR="004219F8" w:rsidRPr="00FD37EA">
        <w:rPr>
          <w:rFonts w:ascii="Helvetica" w:hAnsi="Helvetica"/>
          <w:i/>
          <w:iCs/>
          <w:noProof/>
          <w:color w:val="000000" w:themeColor="text1"/>
          <w:sz w:val="20"/>
          <w:szCs w:val="20"/>
        </w:rPr>
        <w:t xml:space="preserve"> </w:t>
      </w:r>
      <w:r w:rsidR="004219F8" w:rsidRPr="00FD37EA">
        <w:rPr>
          <w:rFonts w:ascii="Helvetica" w:hAnsi="Helvetica"/>
          <w:noProof/>
          <w:color w:val="000000" w:themeColor="text1"/>
          <w:sz w:val="20"/>
          <w:szCs w:val="20"/>
        </w:rPr>
        <w:t xml:space="preserve">afferma </w:t>
      </w:r>
      <w:r w:rsidR="004219F8">
        <w:rPr>
          <w:rFonts w:ascii="Helvetica" w:hAnsi="Helvetica"/>
          <w:noProof/>
          <w:color w:val="000000" w:themeColor="text1"/>
          <w:sz w:val="20"/>
          <w:szCs w:val="20"/>
        </w:rPr>
        <w:t>Alfonso D’Andretta</w:t>
      </w:r>
      <w:r w:rsidR="004219F8" w:rsidRPr="00FD37EA">
        <w:rPr>
          <w:rFonts w:ascii="Helvetica" w:hAnsi="Helvetica"/>
          <w:noProof/>
          <w:color w:val="000000" w:themeColor="text1"/>
          <w:sz w:val="20"/>
          <w:szCs w:val="20"/>
        </w:rPr>
        <w:t>,</w:t>
      </w:r>
      <w:r w:rsidR="004219F8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4219F8">
        <w:rPr>
          <w:rFonts w:ascii="Helvetica" w:hAnsi="Helvetica"/>
          <w:noProof/>
          <w:sz w:val="20"/>
          <w:szCs w:val="20"/>
        </w:rPr>
        <w:t>amministratore delegato</w:t>
      </w:r>
      <w:r w:rsidR="004219F8" w:rsidRPr="00174894">
        <w:rPr>
          <w:rFonts w:ascii="Helvetica" w:hAnsi="Helvetica"/>
          <w:noProof/>
          <w:sz w:val="20"/>
          <w:szCs w:val="20"/>
        </w:rPr>
        <w:t xml:space="preserve"> del Gruppo Beghelli</w:t>
      </w:r>
      <w:r w:rsidR="004219F8" w:rsidRPr="00FD37EA">
        <w:rPr>
          <w:rFonts w:ascii="Helvetica" w:hAnsi="Helvetica"/>
          <w:noProof/>
          <w:color w:val="000000" w:themeColor="text1"/>
          <w:sz w:val="20"/>
          <w:szCs w:val="20"/>
        </w:rPr>
        <w:t>.</w:t>
      </w:r>
    </w:p>
    <w:p w14:paraId="60FBDCDA" w14:textId="77777777" w:rsidR="00864662" w:rsidRDefault="00864662" w:rsidP="00864662">
      <w:pPr>
        <w:jc w:val="both"/>
        <w:rPr>
          <w:rFonts w:ascii="Helvetica" w:hAnsi="Helvetica"/>
          <w:b/>
          <w:bCs/>
          <w:noProof/>
          <w:sz w:val="20"/>
        </w:rPr>
      </w:pPr>
    </w:p>
    <w:p w14:paraId="0061CC27" w14:textId="222C3881" w:rsidR="00864662" w:rsidRDefault="00BF5520" w:rsidP="004219F8">
      <w:pPr>
        <w:ind w:left="-2552"/>
        <w:jc w:val="both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w:t>P</w:t>
      </w:r>
      <w:r w:rsidR="008F5767">
        <w:rPr>
          <w:rFonts w:ascii="Helvetica" w:hAnsi="Helvetica"/>
          <w:noProof/>
          <w:sz w:val="20"/>
        </w:rPr>
        <w:t xml:space="preserve">er </w:t>
      </w:r>
      <w:r w:rsidR="00864662" w:rsidRPr="00864662">
        <w:rPr>
          <w:rFonts w:ascii="Helvetica" w:hAnsi="Helvetica"/>
          <w:noProof/>
          <w:sz w:val="20"/>
        </w:rPr>
        <w:t xml:space="preserve">Beghelli essere un’azienda sostenibile </w:t>
      </w:r>
      <w:r w:rsidR="008F5767">
        <w:rPr>
          <w:rFonts w:ascii="Helvetica" w:hAnsi="Helvetica"/>
          <w:noProof/>
          <w:sz w:val="20"/>
        </w:rPr>
        <w:t xml:space="preserve">significa </w:t>
      </w:r>
      <w:r w:rsidR="00864662" w:rsidRPr="00864662">
        <w:rPr>
          <w:rFonts w:ascii="Helvetica" w:hAnsi="Helvetica"/>
          <w:noProof/>
          <w:sz w:val="20"/>
        </w:rPr>
        <w:t xml:space="preserve">non solo </w:t>
      </w:r>
      <w:r w:rsidR="008F5767">
        <w:rPr>
          <w:rFonts w:ascii="Helvetica" w:hAnsi="Helvetica"/>
          <w:noProof/>
          <w:sz w:val="20"/>
        </w:rPr>
        <w:t xml:space="preserve">operare </w:t>
      </w:r>
      <w:r w:rsidR="00864662" w:rsidRPr="00864662">
        <w:rPr>
          <w:rFonts w:ascii="Helvetica" w:hAnsi="Helvetica"/>
          <w:noProof/>
          <w:sz w:val="20"/>
        </w:rPr>
        <w:t xml:space="preserve">attraverso processi di produzione rispettosi dell’ambiente, ma anche </w:t>
      </w:r>
      <w:r w:rsidR="008F5767">
        <w:rPr>
          <w:rFonts w:ascii="Helvetica" w:hAnsi="Helvetica"/>
          <w:noProof/>
          <w:sz w:val="20"/>
        </w:rPr>
        <w:t>sviluppare</w:t>
      </w:r>
      <w:r w:rsidR="00864662" w:rsidRPr="00864662">
        <w:rPr>
          <w:rFonts w:ascii="Helvetica" w:hAnsi="Helvetica"/>
          <w:noProof/>
          <w:sz w:val="20"/>
        </w:rPr>
        <w:t xml:space="preserve"> </w:t>
      </w:r>
      <w:r w:rsidR="00864662" w:rsidRPr="00864662">
        <w:rPr>
          <w:rFonts w:ascii="Helvetica" w:hAnsi="Helvetica"/>
          <w:b/>
          <w:bCs/>
          <w:noProof/>
          <w:sz w:val="20"/>
        </w:rPr>
        <w:t>prodotti e servizi innovativi che contribuiscono a ridurre il consumo energetico e l’uso di fonti fossili</w:t>
      </w:r>
      <w:r w:rsidR="00864662" w:rsidRPr="00864662">
        <w:rPr>
          <w:rFonts w:ascii="Helvetica" w:hAnsi="Helvetica"/>
          <w:noProof/>
          <w:sz w:val="20"/>
        </w:rPr>
        <w:t>.</w:t>
      </w:r>
    </w:p>
    <w:p w14:paraId="5065163D" w14:textId="77777777" w:rsidR="000A706B" w:rsidRDefault="000A706B" w:rsidP="008F5767">
      <w:pPr>
        <w:ind w:left="-2552"/>
        <w:jc w:val="both"/>
        <w:rPr>
          <w:rFonts w:ascii="Helvetica" w:hAnsi="Helvetica"/>
          <w:noProof/>
          <w:sz w:val="20"/>
        </w:rPr>
      </w:pPr>
    </w:p>
    <w:p w14:paraId="32A65086" w14:textId="3C4DAA26" w:rsidR="008F5767" w:rsidRDefault="00BF5520" w:rsidP="008F5767">
      <w:pPr>
        <w:autoSpaceDE w:val="0"/>
        <w:autoSpaceDN w:val="0"/>
        <w:adjustRightInd w:val="0"/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</w:rPr>
        <w:t xml:space="preserve">L’azienda </w:t>
      </w:r>
      <w:r w:rsidR="000A706B">
        <w:rPr>
          <w:rFonts w:ascii="Helvetica" w:hAnsi="Helvetica"/>
          <w:noProof/>
          <w:sz w:val="20"/>
        </w:rPr>
        <w:t xml:space="preserve">offre infatti servizi integrati per la </w:t>
      </w:r>
      <w:r w:rsidR="004C6A2E">
        <w:rPr>
          <w:rFonts w:ascii="Helvetica" w:hAnsi="Helvetica"/>
          <w:noProof/>
          <w:sz w:val="20"/>
        </w:rPr>
        <w:t>r</w:t>
      </w:r>
      <w:r w:rsidR="000A706B">
        <w:rPr>
          <w:rFonts w:ascii="Helvetica" w:hAnsi="Helvetica"/>
          <w:noProof/>
          <w:sz w:val="20"/>
        </w:rPr>
        <w:t>ealizzazione e la gestione</w:t>
      </w:r>
      <w:r>
        <w:rPr>
          <w:rFonts w:ascii="Helvetica" w:hAnsi="Helvetica"/>
          <w:noProof/>
          <w:sz w:val="20"/>
        </w:rPr>
        <w:t xml:space="preserve"> di</w:t>
      </w:r>
      <w:r w:rsidR="00F3159F">
        <w:rPr>
          <w:rFonts w:ascii="Helvetica" w:hAnsi="Helvetica"/>
          <w:noProof/>
          <w:sz w:val="20"/>
        </w:rPr>
        <w:t xml:space="preserve"> interventi di riduzione dei consumi di energia </w:t>
      </w:r>
      <w:r>
        <w:rPr>
          <w:rFonts w:ascii="Helvetica" w:hAnsi="Helvetica"/>
          <w:noProof/>
          <w:sz w:val="20"/>
        </w:rPr>
        <w:t xml:space="preserve">per </w:t>
      </w:r>
      <w:r w:rsidR="00F3159F">
        <w:rPr>
          <w:rFonts w:ascii="Helvetica" w:hAnsi="Helvetica"/>
          <w:noProof/>
          <w:sz w:val="20"/>
        </w:rPr>
        <w:t xml:space="preserve">l’illuminazione industriale, terziaria e </w:t>
      </w:r>
      <w:r>
        <w:rPr>
          <w:rFonts w:ascii="Helvetica" w:hAnsi="Helvetica"/>
          <w:noProof/>
          <w:sz w:val="20"/>
        </w:rPr>
        <w:t>di</w:t>
      </w:r>
      <w:r w:rsidR="00F3159F">
        <w:rPr>
          <w:rFonts w:ascii="Helvetica" w:hAnsi="Helvetica"/>
          <w:noProof/>
          <w:sz w:val="20"/>
        </w:rPr>
        <w:t xml:space="preserve"> edifici pubblici. </w:t>
      </w:r>
      <w:r>
        <w:rPr>
          <w:rFonts w:ascii="Helvetica" w:hAnsi="Helvetica"/>
          <w:noProof/>
          <w:sz w:val="20"/>
        </w:rPr>
        <w:t xml:space="preserve">Gli </w:t>
      </w:r>
      <w:r w:rsidR="000A706B">
        <w:rPr>
          <w:rFonts w:ascii="Helvetica" w:hAnsi="Helvetica"/>
          <w:noProof/>
          <w:sz w:val="20"/>
        </w:rPr>
        <w:t>apparecchi</w:t>
      </w:r>
      <w:r w:rsidR="00F3159F">
        <w:rPr>
          <w:rFonts w:ascii="Helvetica" w:hAnsi="Helvetica"/>
          <w:noProof/>
          <w:sz w:val="20"/>
        </w:rPr>
        <w:t xml:space="preserve"> </w:t>
      </w:r>
      <w:r>
        <w:rPr>
          <w:rFonts w:ascii="Helvetica" w:hAnsi="Helvetica"/>
          <w:noProof/>
          <w:sz w:val="20"/>
        </w:rPr>
        <w:t>d</w:t>
      </w:r>
      <w:r w:rsidR="00F3159F">
        <w:rPr>
          <w:rFonts w:ascii="Helvetica" w:hAnsi="Helvetica"/>
          <w:noProof/>
          <w:sz w:val="20"/>
        </w:rPr>
        <w:t>i illuminazione</w:t>
      </w:r>
      <w:r w:rsidR="000A706B">
        <w:rPr>
          <w:rFonts w:ascii="Helvetica" w:hAnsi="Helvetica"/>
          <w:noProof/>
          <w:sz w:val="20"/>
        </w:rPr>
        <w:t xml:space="preserve"> </w:t>
      </w:r>
      <w:r>
        <w:rPr>
          <w:rFonts w:ascii="Helvetica" w:hAnsi="Helvetica"/>
          <w:noProof/>
          <w:sz w:val="20"/>
        </w:rPr>
        <w:t>Beghelli generano</w:t>
      </w:r>
      <w:r w:rsidR="008F5767" w:rsidRPr="008F5767">
        <w:rPr>
          <w:rFonts w:ascii="Helvetica" w:hAnsi="Helvetica"/>
          <w:noProof/>
          <w:sz w:val="20"/>
        </w:rPr>
        <w:t xml:space="preserve"> risparmio</w:t>
      </w:r>
      <w:r w:rsidR="008F5767">
        <w:rPr>
          <w:rFonts w:ascii="Helvetica" w:hAnsi="Helvetica"/>
          <w:noProof/>
          <w:sz w:val="20"/>
        </w:rPr>
        <w:t xml:space="preserve"> e</w:t>
      </w:r>
      <w:r w:rsidR="008F5767" w:rsidRPr="008F5767">
        <w:rPr>
          <w:rFonts w:ascii="Helvetica" w:hAnsi="Helvetica"/>
          <w:noProof/>
          <w:sz w:val="20"/>
        </w:rPr>
        <w:t>nergetic</w:t>
      </w:r>
      <w:r w:rsidR="008F5767">
        <w:rPr>
          <w:rFonts w:ascii="Helvetica" w:hAnsi="Helvetica"/>
          <w:noProof/>
          <w:sz w:val="20"/>
        </w:rPr>
        <w:t>o,</w:t>
      </w:r>
      <w:r w:rsidR="00F3159F">
        <w:rPr>
          <w:rFonts w:ascii="Helvetica" w:hAnsi="Helvetica"/>
          <w:noProof/>
          <w:sz w:val="20"/>
        </w:rPr>
        <w:t xml:space="preserve"> </w:t>
      </w:r>
      <w:r w:rsidR="008F5767" w:rsidRPr="008F5767">
        <w:rPr>
          <w:rFonts w:ascii="Helvetica" w:hAnsi="Helvetica"/>
          <w:noProof/>
          <w:sz w:val="20"/>
        </w:rPr>
        <w:t>sia</w:t>
      </w:r>
      <w:r w:rsidR="008F5767">
        <w:rPr>
          <w:rFonts w:ascii="Helvetica" w:hAnsi="Helvetica"/>
          <w:noProof/>
          <w:sz w:val="20"/>
        </w:rPr>
        <w:t xml:space="preserve"> </w:t>
      </w:r>
      <w:r w:rsidR="008F5767" w:rsidRPr="008F5767">
        <w:rPr>
          <w:rFonts w:ascii="Helvetica" w:hAnsi="Helvetica"/>
          <w:noProof/>
          <w:sz w:val="20"/>
        </w:rPr>
        <w:t xml:space="preserve">utilizzando la tecnologia </w:t>
      </w:r>
      <w:r w:rsidR="00CD6676">
        <w:rPr>
          <w:rFonts w:ascii="Helvetica" w:hAnsi="Helvetica"/>
          <w:noProof/>
          <w:sz w:val="20"/>
        </w:rPr>
        <w:t>led</w:t>
      </w:r>
      <w:r w:rsidR="008F5767" w:rsidRPr="008F5767">
        <w:rPr>
          <w:rFonts w:ascii="Helvetica" w:hAnsi="Helvetica"/>
          <w:noProof/>
          <w:sz w:val="20"/>
        </w:rPr>
        <w:t>, sia ottimizzando il flusso luminoso attraverso la progettazione e l’impiego di ottiche ad</w:t>
      </w:r>
      <w:r w:rsidR="008F5767">
        <w:rPr>
          <w:rFonts w:ascii="Helvetica" w:hAnsi="Helvetica"/>
          <w:noProof/>
          <w:sz w:val="20"/>
        </w:rPr>
        <w:t xml:space="preserve"> </w:t>
      </w:r>
      <w:r w:rsidR="008F5767" w:rsidRPr="008F5767">
        <w:rPr>
          <w:rFonts w:ascii="Helvetica" w:hAnsi="Helvetica"/>
          <w:noProof/>
          <w:sz w:val="20"/>
        </w:rPr>
        <w:t>elevatissima efficienza. L’</w:t>
      </w:r>
      <w:r w:rsidR="00F3159F">
        <w:rPr>
          <w:rFonts w:ascii="Helvetica" w:hAnsi="Helvetica"/>
          <w:noProof/>
          <w:sz w:val="20"/>
        </w:rPr>
        <w:t>integrazione</w:t>
      </w:r>
      <w:r w:rsidR="008F5767" w:rsidRPr="008F5767">
        <w:rPr>
          <w:rFonts w:ascii="Helvetica" w:hAnsi="Helvetica"/>
          <w:noProof/>
          <w:sz w:val="20"/>
        </w:rPr>
        <w:t xml:space="preserve"> di sistemi di autoregol</w:t>
      </w:r>
      <w:r w:rsidR="00F3159F">
        <w:rPr>
          <w:rFonts w:ascii="Helvetica" w:hAnsi="Helvetica"/>
          <w:noProof/>
          <w:sz w:val="20"/>
        </w:rPr>
        <w:t>a</w:t>
      </w:r>
      <w:r w:rsidR="008F5767" w:rsidRPr="008F5767">
        <w:rPr>
          <w:rFonts w:ascii="Helvetica" w:hAnsi="Helvetica"/>
          <w:noProof/>
          <w:sz w:val="20"/>
        </w:rPr>
        <w:t xml:space="preserve">zione della luce emessa in </w:t>
      </w:r>
      <w:r>
        <w:rPr>
          <w:rFonts w:ascii="Helvetica" w:hAnsi="Helvetica"/>
          <w:noProof/>
          <w:sz w:val="20"/>
        </w:rPr>
        <w:t>base</w:t>
      </w:r>
      <w:r w:rsidR="008F5767" w:rsidRPr="008F5767">
        <w:rPr>
          <w:rFonts w:ascii="Helvetica" w:hAnsi="Helvetica"/>
          <w:noProof/>
          <w:sz w:val="20"/>
        </w:rPr>
        <w:t xml:space="preserve"> alla luce naturale </w:t>
      </w:r>
      <w:r w:rsidR="008561EA">
        <w:rPr>
          <w:rFonts w:ascii="Helvetica" w:hAnsi="Helvetica"/>
          <w:noProof/>
          <w:sz w:val="20"/>
        </w:rPr>
        <w:t xml:space="preserve">presente </w:t>
      </w:r>
      <w:r w:rsidR="00ED04CF">
        <w:rPr>
          <w:rFonts w:ascii="Helvetica" w:hAnsi="Helvetica"/>
          <w:noProof/>
          <w:sz w:val="20"/>
        </w:rPr>
        <w:t xml:space="preserve">negli ambienti </w:t>
      </w:r>
      <w:r w:rsidR="008F5767" w:rsidRPr="008F5767">
        <w:rPr>
          <w:rFonts w:ascii="Helvetica" w:hAnsi="Helvetica"/>
          <w:noProof/>
          <w:sz w:val="20"/>
        </w:rPr>
        <w:t>e di sistemi domotici per la programmazione dell’illuminazione</w:t>
      </w:r>
      <w:r w:rsidR="00ED04CF">
        <w:rPr>
          <w:rFonts w:ascii="Helvetica" w:hAnsi="Helvetica"/>
          <w:noProof/>
          <w:sz w:val="20"/>
        </w:rPr>
        <w:t xml:space="preserve"> in relazione</w:t>
      </w:r>
      <w:r w:rsidR="008F5767" w:rsidRPr="008F5767">
        <w:rPr>
          <w:rFonts w:ascii="Helvetica" w:hAnsi="Helvetica"/>
          <w:noProof/>
          <w:sz w:val="20"/>
        </w:rPr>
        <w:t xml:space="preserve"> all</w:t>
      </w:r>
      <w:r w:rsidR="008561EA">
        <w:rPr>
          <w:rFonts w:ascii="Helvetica" w:hAnsi="Helvetica"/>
          <w:noProof/>
          <w:sz w:val="20"/>
        </w:rPr>
        <w:t>a presenza di</w:t>
      </w:r>
      <w:r w:rsidR="008F5767" w:rsidRPr="008F5767">
        <w:rPr>
          <w:rFonts w:ascii="Helvetica" w:hAnsi="Helvetica"/>
          <w:noProof/>
          <w:sz w:val="20"/>
        </w:rPr>
        <w:t xml:space="preserve"> persone </w:t>
      </w:r>
      <w:r w:rsidR="0092609F">
        <w:rPr>
          <w:rFonts w:ascii="Helvetica" w:hAnsi="Helvetica"/>
          <w:noProof/>
          <w:sz w:val="20"/>
        </w:rPr>
        <w:t xml:space="preserve">e </w:t>
      </w:r>
      <w:r w:rsidR="0092609F" w:rsidRPr="008F5767">
        <w:rPr>
          <w:rFonts w:ascii="Helvetica" w:hAnsi="Helvetica"/>
          <w:noProof/>
          <w:sz w:val="20"/>
        </w:rPr>
        <w:t xml:space="preserve">alle attività </w:t>
      </w:r>
      <w:r w:rsidR="0092609F">
        <w:rPr>
          <w:rFonts w:ascii="Helvetica" w:hAnsi="Helvetica"/>
          <w:noProof/>
          <w:sz w:val="20"/>
        </w:rPr>
        <w:t xml:space="preserve">svolte </w:t>
      </w:r>
      <w:r w:rsidR="0092609F">
        <w:rPr>
          <w:rFonts w:ascii="Helvetica" w:hAnsi="Helvetica"/>
          <w:noProof/>
          <w:sz w:val="20"/>
        </w:rPr>
        <w:t>r</w:t>
      </w:r>
      <w:r w:rsidR="008F5767" w:rsidRPr="008F5767">
        <w:rPr>
          <w:rFonts w:ascii="Helvetica" w:hAnsi="Helvetica"/>
          <w:noProof/>
          <w:sz w:val="20"/>
        </w:rPr>
        <w:t>iduce di molto gli sprechi</w:t>
      </w:r>
      <w:r w:rsidR="008561EA">
        <w:rPr>
          <w:rFonts w:ascii="Helvetica" w:hAnsi="Helvetica"/>
          <w:noProof/>
          <w:sz w:val="20"/>
        </w:rPr>
        <w:t>,</w:t>
      </w:r>
      <w:r w:rsidR="008F5767" w:rsidRPr="008F5767">
        <w:rPr>
          <w:rFonts w:ascii="Helvetica" w:hAnsi="Helvetica"/>
          <w:noProof/>
          <w:sz w:val="20"/>
        </w:rPr>
        <w:t xml:space="preserve"> portando a</w:t>
      </w:r>
      <w:r w:rsidR="0092609F">
        <w:rPr>
          <w:rFonts w:ascii="Helvetica" w:hAnsi="Helvetica"/>
          <w:noProof/>
          <w:sz w:val="20"/>
        </w:rPr>
        <w:t>d</w:t>
      </w:r>
      <w:r w:rsidR="008F5767" w:rsidRPr="008F5767">
        <w:rPr>
          <w:rFonts w:ascii="Helvetica" w:hAnsi="Helvetica"/>
          <w:noProof/>
          <w:sz w:val="20"/>
        </w:rPr>
        <w:t xml:space="preserve"> </w:t>
      </w:r>
      <w:r w:rsidR="00ED04CF">
        <w:rPr>
          <w:rFonts w:ascii="Helvetica" w:hAnsi="Helvetica"/>
          <w:noProof/>
          <w:sz w:val="20"/>
        </w:rPr>
        <w:t xml:space="preserve">ulteriori significativi </w:t>
      </w:r>
      <w:r w:rsidR="008F5767" w:rsidRPr="008F5767">
        <w:rPr>
          <w:rFonts w:ascii="Helvetica" w:hAnsi="Helvetica"/>
          <w:noProof/>
          <w:sz w:val="20"/>
        </w:rPr>
        <w:t>risparmi di</w:t>
      </w:r>
      <w:r w:rsidR="008F5767">
        <w:rPr>
          <w:rFonts w:ascii="Helvetica" w:hAnsi="Helvetica"/>
          <w:noProof/>
          <w:sz w:val="20"/>
        </w:rPr>
        <w:t xml:space="preserve"> </w:t>
      </w:r>
      <w:r w:rsidR="008F5767" w:rsidRPr="008F5767">
        <w:rPr>
          <w:rFonts w:ascii="Helvetica" w:hAnsi="Helvetica"/>
          <w:noProof/>
          <w:sz w:val="20"/>
        </w:rPr>
        <w:t>energia.</w:t>
      </w:r>
    </w:p>
    <w:p w14:paraId="2ACD68E1" w14:textId="604329F5" w:rsidR="008D478E" w:rsidRPr="0019653B" w:rsidRDefault="00ED04CF" w:rsidP="0019653B">
      <w:pPr>
        <w:autoSpaceDE w:val="0"/>
        <w:autoSpaceDN w:val="0"/>
        <w:adjustRightInd w:val="0"/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</w:rPr>
        <w:t>Beghelli</w:t>
      </w:r>
      <w:r w:rsidR="000A706B">
        <w:rPr>
          <w:rFonts w:ascii="Helvetica" w:hAnsi="Helvetica"/>
          <w:noProof/>
          <w:sz w:val="20"/>
        </w:rPr>
        <w:t xml:space="preserve"> è inoltre </w:t>
      </w:r>
      <w:r w:rsidR="0019653B">
        <w:rPr>
          <w:rFonts w:ascii="Helvetica" w:hAnsi="Helvetica"/>
          <w:noProof/>
          <w:sz w:val="20"/>
        </w:rPr>
        <w:t xml:space="preserve">attiva </w:t>
      </w:r>
      <w:r w:rsidR="000A706B">
        <w:rPr>
          <w:rFonts w:ascii="Helvetica" w:hAnsi="Helvetica"/>
          <w:noProof/>
          <w:sz w:val="20"/>
        </w:rPr>
        <w:t xml:space="preserve">nel mercato delle energie rinnovabili </w:t>
      </w:r>
      <w:r w:rsidR="00584753">
        <w:rPr>
          <w:rFonts w:ascii="Helvetica" w:hAnsi="Helvetica"/>
          <w:noProof/>
          <w:sz w:val="20"/>
        </w:rPr>
        <w:t>c</w:t>
      </w:r>
      <w:r w:rsidR="000A706B">
        <w:rPr>
          <w:rFonts w:ascii="Helvetica" w:hAnsi="Helvetica"/>
          <w:noProof/>
          <w:sz w:val="20"/>
        </w:rPr>
        <w:t xml:space="preserve">on una gamma di prodotti </w:t>
      </w:r>
      <w:r w:rsidR="0019653B">
        <w:rPr>
          <w:rFonts w:ascii="Helvetica" w:hAnsi="Helvetica"/>
          <w:noProof/>
          <w:sz w:val="20"/>
        </w:rPr>
        <w:t xml:space="preserve">e servizi chiavi in mano </w:t>
      </w:r>
      <w:r>
        <w:rPr>
          <w:rFonts w:ascii="Helvetica" w:hAnsi="Helvetica"/>
          <w:noProof/>
          <w:sz w:val="20"/>
        </w:rPr>
        <w:t xml:space="preserve">per </w:t>
      </w:r>
      <w:r w:rsidR="0019653B" w:rsidRPr="0019653B">
        <w:rPr>
          <w:rFonts w:ascii="Helvetica" w:hAnsi="Helvetica"/>
          <w:noProof/>
          <w:sz w:val="20"/>
        </w:rPr>
        <w:t xml:space="preserve">impianti fotovoltaici </w:t>
      </w:r>
      <w:r w:rsidR="0019653B">
        <w:rPr>
          <w:rFonts w:ascii="Helvetica" w:hAnsi="Helvetica"/>
          <w:noProof/>
          <w:sz w:val="20"/>
        </w:rPr>
        <w:t>con sistemi di</w:t>
      </w:r>
      <w:r w:rsidR="000A706B" w:rsidRPr="00E75379">
        <w:rPr>
          <w:rFonts w:ascii="Helvetica" w:hAnsi="Helvetica"/>
          <w:noProof/>
          <w:sz w:val="20"/>
        </w:rPr>
        <w:t xml:space="preserve"> accumulo</w:t>
      </w:r>
      <w:r w:rsidR="00232BB2">
        <w:rPr>
          <w:rFonts w:ascii="Helvetica" w:hAnsi="Helvetica"/>
          <w:noProof/>
          <w:sz w:val="20"/>
        </w:rPr>
        <w:t xml:space="preserve"> dell’</w:t>
      </w:r>
      <w:r w:rsidR="000A706B" w:rsidRPr="00E75379">
        <w:rPr>
          <w:rFonts w:ascii="Helvetica" w:hAnsi="Helvetica"/>
          <w:noProof/>
          <w:sz w:val="20"/>
        </w:rPr>
        <w:t xml:space="preserve">’energia </w:t>
      </w:r>
      <w:r w:rsidR="00232BB2">
        <w:rPr>
          <w:rFonts w:ascii="Helvetica" w:hAnsi="Helvetica"/>
          <w:noProof/>
          <w:sz w:val="20"/>
        </w:rPr>
        <w:t>solare</w:t>
      </w:r>
      <w:r w:rsidR="0019653B">
        <w:rPr>
          <w:rFonts w:ascii="Helvetica" w:hAnsi="Helvetica"/>
          <w:noProof/>
          <w:sz w:val="20"/>
        </w:rPr>
        <w:t>, rivol</w:t>
      </w:r>
      <w:r w:rsidR="00232BB2">
        <w:rPr>
          <w:rFonts w:ascii="Helvetica" w:hAnsi="Helvetica"/>
          <w:noProof/>
          <w:sz w:val="20"/>
        </w:rPr>
        <w:t>t</w:t>
      </w:r>
      <w:r w:rsidR="0019653B">
        <w:rPr>
          <w:rFonts w:ascii="Helvetica" w:hAnsi="Helvetica"/>
          <w:noProof/>
          <w:sz w:val="20"/>
        </w:rPr>
        <w:t>i a</w:t>
      </w:r>
      <w:r w:rsidR="0019653B" w:rsidRPr="0019653B">
        <w:rPr>
          <w:rFonts w:ascii="Helvetica" w:hAnsi="Helvetica"/>
          <w:noProof/>
          <w:sz w:val="20"/>
        </w:rPr>
        <w:t xml:space="preserve"> clienti residenziali e non</w:t>
      </w:r>
      <w:r w:rsidR="0019653B">
        <w:rPr>
          <w:rFonts w:ascii="Helvetica" w:hAnsi="Helvetica"/>
          <w:noProof/>
          <w:sz w:val="20"/>
        </w:rPr>
        <w:t xml:space="preserve"> e</w:t>
      </w:r>
      <w:r w:rsidR="0019653B" w:rsidRPr="0019653B">
        <w:rPr>
          <w:rFonts w:ascii="Helvetica" w:hAnsi="Helvetica"/>
          <w:noProof/>
          <w:sz w:val="20"/>
        </w:rPr>
        <w:t xml:space="preserve"> </w:t>
      </w:r>
      <w:r w:rsidR="00232BB2">
        <w:rPr>
          <w:rFonts w:ascii="Helvetica" w:hAnsi="Helvetica"/>
          <w:noProof/>
          <w:sz w:val="20"/>
        </w:rPr>
        <w:t>per l</w:t>
      </w:r>
      <w:r w:rsidR="0019653B" w:rsidRPr="0019653B">
        <w:rPr>
          <w:rFonts w:ascii="Helvetica" w:hAnsi="Helvetica"/>
          <w:noProof/>
          <w:sz w:val="20"/>
        </w:rPr>
        <w:t>o sviluppo di Comunità Energetiche Rinnovabili (CER).</w:t>
      </w:r>
    </w:p>
    <w:p w14:paraId="0E09396A" w14:textId="77777777" w:rsidR="008D478E" w:rsidRDefault="008D478E" w:rsidP="004219F8">
      <w:pPr>
        <w:ind w:left="-2552"/>
        <w:jc w:val="both"/>
        <w:rPr>
          <w:rFonts w:ascii="Helvetica" w:hAnsi="Helvetica"/>
          <w:noProof/>
          <w:color w:val="000000" w:themeColor="text1"/>
          <w:sz w:val="20"/>
          <w:szCs w:val="20"/>
        </w:rPr>
      </w:pPr>
    </w:p>
    <w:p w14:paraId="069EC519" w14:textId="77777777" w:rsidR="00F2172D" w:rsidRDefault="00F2172D" w:rsidP="00F2172D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251C31AC" w14:textId="5E55C663" w:rsidR="000C337D" w:rsidRPr="007347E1" w:rsidRDefault="000C337D" w:rsidP="00F2172D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B66E79">
        <w:rPr>
          <w:rFonts w:ascii="Helvetica" w:hAnsi="Helvetica"/>
          <w:b/>
          <w:noProof/>
          <w:sz w:val="16"/>
          <w:szCs w:val="16"/>
        </w:rPr>
        <w:t>Beghelli</w:t>
      </w:r>
    </w:p>
    <w:p w14:paraId="041E86A2" w14:textId="6C36ED32" w:rsidR="005534AD" w:rsidRDefault="005534AD" w:rsidP="005534AD">
      <w:pPr>
        <w:ind w:left="-2552"/>
        <w:jc w:val="both"/>
        <w:rPr>
          <w:rFonts w:ascii="Helvetica" w:hAnsi="Helvetica" w:cs="Arial"/>
          <w:color w:val="121212"/>
          <w:sz w:val="16"/>
          <w:szCs w:val="16"/>
          <w:shd w:val="clear" w:color="auto" w:fill="FFFFFF"/>
        </w:rPr>
      </w:pPr>
      <w:r w:rsidRPr="005534AD">
        <w:rPr>
          <w:rFonts w:ascii="Helvetica" w:hAnsi="Helvetica"/>
          <w:color w:val="212121"/>
          <w:sz w:val="16"/>
          <w:szCs w:val="16"/>
        </w:rPr>
        <w:t>Fondat</w:t>
      </w:r>
      <w:r w:rsidR="008561EA">
        <w:rPr>
          <w:rFonts w:ascii="Helvetica" w:hAnsi="Helvetica"/>
          <w:color w:val="212121"/>
          <w:sz w:val="16"/>
          <w:szCs w:val="16"/>
        </w:rPr>
        <w:t>a</w:t>
      </w:r>
      <w:r w:rsidRPr="005534AD">
        <w:rPr>
          <w:rFonts w:ascii="Helvetica" w:hAnsi="Helvetica"/>
          <w:color w:val="212121"/>
          <w:sz w:val="16"/>
          <w:szCs w:val="16"/>
        </w:rPr>
        <w:t xml:space="preserve"> nel 1982, Beghelli progetta, produce e distribuisce apparecchi per illuminazione tecnico professionale, sistemi fotovoltaici, è leader nel settore dell’illuminazione di emergenza e realizza inoltre sistemi per la domotica e la sicurezza industriale e domestica, tramite una precisa strategia basata sull’innovazione tecnologica e il design dei prodotti, sul capillare presidio del mercato, sulla collaborazione con la distribuzione, sui costanti investimenti in capacità produttiva, marketing e comunicazione. Beghelli conta oggi circa 940 dipendenti e comprende realtà industriali operanti nel campo della ricerca, della produzione, dei servizi e della commercializzazione in Europa, Far East e Nord America ed ha </w:t>
      </w:r>
      <w:r w:rsidR="008561EA">
        <w:rPr>
          <w:rFonts w:ascii="Helvetica" w:hAnsi="Helvetica"/>
          <w:color w:val="212121"/>
          <w:sz w:val="16"/>
          <w:szCs w:val="16"/>
        </w:rPr>
        <w:t xml:space="preserve">una </w:t>
      </w:r>
      <w:r w:rsidRPr="005534AD">
        <w:rPr>
          <w:rFonts w:ascii="Helvetica" w:hAnsi="Helvetica"/>
          <w:color w:val="212121"/>
          <w:sz w:val="16"/>
          <w:szCs w:val="16"/>
        </w:rPr>
        <w:t xml:space="preserve">presenza commerciale in oltre 140 paesi del mondo. Nel 2025 Beghelli entra a far parte del Gruppo Gewiss, riferimento nel mercato internazionale per le soluzioni e i servizi di home &amp; building </w:t>
      </w:r>
      <w:proofErr w:type="spellStart"/>
      <w:r w:rsidRPr="005534AD">
        <w:rPr>
          <w:rFonts w:ascii="Helvetica" w:hAnsi="Helvetica"/>
          <w:color w:val="212121"/>
          <w:sz w:val="16"/>
          <w:szCs w:val="16"/>
        </w:rPr>
        <w:t>automation</w:t>
      </w:r>
      <w:proofErr w:type="spellEnd"/>
      <w:r w:rsidRPr="005534AD">
        <w:rPr>
          <w:rFonts w:ascii="Helvetica" w:hAnsi="Helvetica"/>
          <w:color w:val="212121"/>
          <w:sz w:val="16"/>
          <w:szCs w:val="16"/>
        </w:rPr>
        <w:t>, protezione e distribuzione dell’energia, mobilità elettrica e illuminazione intelligente. Si uniscono due aziende italiane che condividono sia il continuo impegno verso l'innovazione e l'investimento in soluzioni all'avanguardia, sia i valori di integrità, eccellenza e sostenibilità, valorizzando il know-how e l’esperienza di entrambe</w:t>
      </w:r>
      <w:r w:rsidRPr="005534AD">
        <w:rPr>
          <w:rFonts w:ascii="Helvetica" w:hAnsi="Helvetica" w:cs="Arial"/>
          <w:color w:val="121212"/>
          <w:sz w:val="16"/>
          <w:szCs w:val="16"/>
          <w:shd w:val="clear" w:color="auto" w:fill="FFFFFF"/>
        </w:rPr>
        <w:t>.</w:t>
      </w:r>
    </w:p>
    <w:p w14:paraId="21C8F61C" w14:textId="4F8226FE" w:rsidR="00166679" w:rsidRPr="004D19B1" w:rsidRDefault="005534AD" w:rsidP="004D19B1">
      <w:pPr>
        <w:ind w:left="-2552"/>
        <w:jc w:val="both"/>
        <w:rPr>
          <w:rFonts w:ascii="Helvetica" w:hAnsi="Helvetica"/>
          <w:color w:val="212121"/>
          <w:sz w:val="16"/>
          <w:szCs w:val="16"/>
        </w:rPr>
      </w:pPr>
      <w:hyperlink r:id="rId7" w:history="1">
        <w:r w:rsidRPr="00BF2BCD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sectPr w:rsidR="00166679" w:rsidRPr="004D19B1" w:rsidSect="00DC3727">
      <w:headerReference w:type="default" r:id="rId8"/>
      <w:footerReference w:type="default" r:id="rId9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05CE6" w14:textId="77777777" w:rsidR="00303328" w:rsidRDefault="00303328">
      <w:r>
        <w:separator/>
      </w:r>
    </w:p>
  </w:endnote>
  <w:endnote w:type="continuationSeparator" w:id="0">
    <w:p w14:paraId="60031BC1" w14:textId="77777777" w:rsidR="00303328" w:rsidRDefault="0030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DBF89" w14:textId="77777777" w:rsidR="00132969" w:rsidRDefault="005C5190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C0E238" wp14:editId="00B33E69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71E654" id="Connettore 1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089E6C7" w14:textId="77777777" w:rsidR="00132969" w:rsidRDefault="005C5190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15672B73" w14:textId="77777777" w:rsidR="00132969" w:rsidRPr="0011266D" w:rsidRDefault="005C5190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31FA955F" w14:textId="77777777" w:rsidR="00132969" w:rsidRPr="0011266D" w:rsidRDefault="005C5190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754138FF" w14:textId="38FDE564" w:rsidR="00132969" w:rsidRPr="0011266D" w:rsidRDefault="005C5190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Beghelli </w:t>
    </w:r>
    <w:r w:rsidR="0092609F">
      <w:rPr>
        <w:rFonts w:ascii="Helvetica" w:hAnsi="Helvetica"/>
        <w:color w:val="808080"/>
        <w:sz w:val="16"/>
      </w:rPr>
      <w:t xml:space="preserve">S.p.A. Società Unipersonale </w:t>
    </w:r>
    <w:r w:rsidRPr="0011266D">
      <w:rPr>
        <w:rFonts w:ascii="Helvetica" w:hAnsi="Helvetica"/>
        <w:color w:val="808080"/>
        <w:sz w:val="16"/>
      </w:rPr>
      <w:t>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C87D5" w14:textId="77777777" w:rsidR="00303328" w:rsidRDefault="00303328">
      <w:r>
        <w:separator/>
      </w:r>
    </w:p>
  </w:footnote>
  <w:footnote w:type="continuationSeparator" w:id="0">
    <w:p w14:paraId="4D1AA5E3" w14:textId="77777777" w:rsidR="00303328" w:rsidRDefault="00303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65BED" w14:textId="77777777" w:rsidR="00132969" w:rsidRDefault="005C5190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33C9BE" wp14:editId="1ACF5A90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EB7EB6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>
      <w:tab/>
    </w:r>
    <w:r>
      <w:rPr>
        <w:noProof/>
      </w:rPr>
      <w:drawing>
        <wp:inline distT="0" distB="0" distL="0" distR="0" wp14:anchorId="1FD2064E" wp14:editId="57489675">
          <wp:extent cx="1701800" cy="584200"/>
          <wp:effectExtent l="0" t="0" r="0" b="0"/>
          <wp:docPr id="431444974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15F13" w14:textId="77777777" w:rsidR="00132969" w:rsidRPr="00E549C8" w:rsidRDefault="00132969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F46E6"/>
    <w:multiLevelType w:val="multilevel"/>
    <w:tmpl w:val="5226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9543CF"/>
    <w:multiLevelType w:val="hybridMultilevel"/>
    <w:tmpl w:val="8AECE9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B05A9A"/>
    <w:multiLevelType w:val="hybridMultilevel"/>
    <w:tmpl w:val="1DB4D5A8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3" w15:restartNumberingAfterBreak="0">
    <w:nsid w:val="6898637B"/>
    <w:multiLevelType w:val="hybridMultilevel"/>
    <w:tmpl w:val="907413EA"/>
    <w:lvl w:ilvl="0" w:tplc="BCC8BCE8">
      <w:numFmt w:val="bullet"/>
      <w:lvlText w:val="-"/>
      <w:lvlJc w:val="left"/>
      <w:pPr>
        <w:ind w:left="-2192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</w:abstractNum>
  <w:num w:numId="1" w16cid:durableId="1070806874">
    <w:abstractNumId w:val="1"/>
  </w:num>
  <w:num w:numId="2" w16cid:durableId="1551918292">
    <w:abstractNumId w:val="3"/>
  </w:num>
  <w:num w:numId="3" w16cid:durableId="123548861">
    <w:abstractNumId w:val="0"/>
  </w:num>
  <w:num w:numId="4" w16cid:durableId="1482305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7D"/>
    <w:rsid w:val="00037446"/>
    <w:rsid w:val="00057874"/>
    <w:rsid w:val="00057876"/>
    <w:rsid w:val="00060B66"/>
    <w:rsid w:val="00063AFF"/>
    <w:rsid w:val="000A593A"/>
    <w:rsid w:val="000A706B"/>
    <w:rsid w:val="000C337D"/>
    <w:rsid w:val="000C3936"/>
    <w:rsid w:val="000E50B5"/>
    <w:rsid w:val="001003C4"/>
    <w:rsid w:val="00120E47"/>
    <w:rsid w:val="00132969"/>
    <w:rsid w:val="001338B2"/>
    <w:rsid w:val="00166679"/>
    <w:rsid w:val="001903BF"/>
    <w:rsid w:val="00190567"/>
    <w:rsid w:val="0019358C"/>
    <w:rsid w:val="0019653B"/>
    <w:rsid w:val="001E3EA0"/>
    <w:rsid w:val="001F6AB8"/>
    <w:rsid w:val="00216F1D"/>
    <w:rsid w:val="00232BB2"/>
    <w:rsid w:val="00245F43"/>
    <w:rsid w:val="00271D0C"/>
    <w:rsid w:val="002921C1"/>
    <w:rsid w:val="00297EE2"/>
    <w:rsid w:val="002B70E6"/>
    <w:rsid w:val="00303328"/>
    <w:rsid w:val="00317C0F"/>
    <w:rsid w:val="00360B7C"/>
    <w:rsid w:val="00395183"/>
    <w:rsid w:val="0039603F"/>
    <w:rsid w:val="003A29A6"/>
    <w:rsid w:val="004219F8"/>
    <w:rsid w:val="00435EE0"/>
    <w:rsid w:val="004807DA"/>
    <w:rsid w:val="004A28C8"/>
    <w:rsid w:val="004A3CEE"/>
    <w:rsid w:val="004C6A2E"/>
    <w:rsid w:val="004D19B1"/>
    <w:rsid w:val="004E066E"/>
    <w:rsid w:val="00506BD2"/>
    <w:rsid w:val="0051143C"/>
    <w:rsid w:val="00512021"/>
    <w:rsid w:val="00517AC7"/>
    <w:rsid w:val="0053230F"/>
    <w:rsid w:val="0053672B"/>
    <w:rsid w:val="005534AD"/>
    <w:rsid w:val="005816BB"/>
    <w:rsid w:val="00584753"/>
    <w:rsid w:val="005C5190"/>
    <w:rsid w:val="005E2352"/>
    <w:rsid w:val="0060721A"/>
    <w:rsid w:val="00617830"/>
    <w:rsid w:val="006223D5"/>
    <w:rsid w:val="00637E96"/>
    <w:rsid w:val="006528B0"/>
    <w:rsid w:val="00696B73"/>
    <w:rsid w:val="006B1FDE"/>
    <w:rsid w:val="006F07C8"/>
    <w:rsid w:val="00730F15"/>
    <w:rsid w:val="007347E1"/>
    <w:rsid w:val="00757464"/>
    <w:rsid w:val="0075746D"/>
    <w:rsid w:val="0076451C"/>
    <w:rsid w:val="00790AC2"/>
    <w:rsid w:val="007A43D5"/>
    <w:rsid w:val="007A44BC"/>
    <w:rsid w:val="007B0187"/>
    <w:rsid w:val="0082331E"/>
    <w:rsid w:val="008561EA"/>
    <w:rsid w:val="008615E9"/>
    <w:rsid w:val="00864662"/>
    <w:rsid w:val="008A5B3D"/>
    <w:rsid w:val="008D478E"/>
    <w:rsid w:val="008E588D"/>
    <w:rsid w:val="008F46BE"/>
    <w:rsid w:val="008F5767"/>
    <w:rsid w:val="0092609F"/>
    <w:rsid w:val="00927113"/>
    <w:rsid w:val="00966C6D"/>
    <w:rsid w:val="00977F93"/>
    <w:rsid w:val="009A60AF"/>
    <w:rsid w:val="009C397D"/>
    <w:rsid w:val="009F27D9"/>
    <w:rsid w:val="00A779D7"/>
    <w:rsid w:val="00A97A7A"/>
    <w:rsid w:val="00AD1C27"/>
    <w:rsid w:val="00AE5EE5"/>
    <w:rsid w:val="00B07EDE"/>
    <w:rsid w:val="00B24FD4"/>
    <w:rsid w:val="00B268D5"/>
    <w:rsid w:val="00B33FA6"/>
    <w:rsid w:val="00B66A8C"/>
    <w:rsid w:val="00B84F0A"/>
    <w:rsid w:val="00BB7C46"/>
    <w:rsid w:val="00BC425C"/>
    <w:rsid w:val="00BF5520"/>
    <w:rsid w:val="00C054C1"/>
    <w:rsid w:val="00C37B44"/>
    <w:rsid w:val="00C429F2"/>
    <w:rsid w:val="00C522B2"/>
    <w:rsid w:val="00C715DE"/>
    <w:rsid w:val="00C86AB9"/>
    <w:rsid w:val="00CA4D69"/>
    <w:rsid w:val="00CD6676"/>
    <w:rsid w:val="00CE19C6"/>
    <w:rsid w:val="00CE290C"/>
    <w:rsid w:val="00CF2C90"/>
    <w:rsid w:val="00CF3A52"/>
    <w:rsid w:val="00D54EEA"/>
    <w:rsid w:val="00D62A30"/>
    <w:rsid w:val="00D97E15"/>
    <w:rsid w:val="00DC3727"/>
    <w:rsid w:val="00DD6869"/>
    <w:rsid w:val="00E10C02"/>
    <w:rsid w:val="00E15893"/>
    <w:rsid w:val="00E241F0"/>
    <w:rsid w:val="00E35476"/>
    <w:rsid w:val="00E57548"/>
    <w:rsid w:val="00EB156B"/>
    <w:rsid w:val="00ED04CF"/>
    <w:rsid w:val="00EE402B"/>
    <w:rsid w:val="00EF7846"/>
    <w:rsid w:val="00F21610"/>
    <w:rsid w:val="00F2172D"/>
    <w:rsid w:val="00F3159F"/>
    <w:rsid w:val="00F71B98"/>
    <w:rsid w:val="00F870F4"/>
    <w:rsid w:val="00FA16B0"/>
    <w:rsid w:val="00FD37EA"/>
    <w:rsid w:val="00FD6D28"/>
    <w:rsid w:val="00FF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99CC"/>
  <w15:chartTrackingRefBased/>
  <w15:docId w15:val="{39991D32-8BFA-C94F-842E-6686F700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337D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C337D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0C337D"/>
    <w:rPr>
      <w:rFonts w:ascii="Arial" w:eastAsia="Times" w:hAnsi="Arial" w:cs="Times New Roman"/>
      <w:b/>
      <w:color w:val="000000"/>
      <w:kern w:val="0"/>
      <w:sz w:val="32"/>
      <w:szCs w:val="2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0C337D"/>
    <w:rPr>
      <w:color w:val="0000FF"/>
      <w:u w:val="single"/>
    </w:rPr>
  </w:style>
  <w:style w:type="paragraph" w:styleId="Revisione">
    <w:name w:val="Revision"/>
    <w:hidden/>
    <w:uiPriority w:val="99"/>
    <w:semiHidden/>
    <w:rsid w:val="00637E96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BB7C4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AE5EE5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82331E"/>
  </w:style>
  <w:style w:type="paragraph" w:styleId="Pidipagina">
    <w:name w:val="footer"/>
    <w:basedOn w:val="Normale"/>
    <w:link w:val="PidipaginaCarattere"/>
    <w:uiPriority w:val="99"/>
    <w:unhideWhenUsed/>
    <w:rsid w:val="00EB15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156B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8A5B3D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34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5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4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eghell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Omer Pignatti</dc:creator>
  <cp:keywords/>
  <dc:description/>
  <cp:lastModifiedBy>Girgenti Silvia</cp:lastModifiedBy>
  <cp:revision>18</cp:revision>
  <cp:lastPrinted>2025-07-08T15:25:00Z</cp:lastPrinted>
  <dcterms:created xsi:type="dcterms:W3CDTF">2024-05-17T10:19:00Z</dcterms:created>
  <dcterms:modified xsi:type="dcterms:W3CDTF">2025-07-17T11:42:00Z</dcterms:modified>
</cp:coreProperties>
</file>